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  <w:rPr>
          <w:b/>
          <w:bCs/>
        </w:rPr>
      </w:pPr>
      <w:r>
        <w:rPr>
          <w:b/>
          <w:bCs/>
        </w:rPr>
        <w:t>Anhang 1: Übergabeprotokoll (beispielhaft)</w:t>
      </w:r>
    </w:p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920"/>
      </w:tblGrid>
      <w:tr w:rsidR="00362C7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62C73" w:rsidRDefault="00362C73">
            <w:pPr>
              <w:rPr>
                <w:color w:val="000000"/>
                <w:sz w:val="40"/>
              </w:rPr>
            </w:pPr>
            <w:bookmarkStart w:id="0" w:name="_Hlt419688729"/>
            <w:bookmarkEnd w:id="0"/>
          </w:p>
        </w:tc>
        <w:tc>
          <w:tcPr>
            <w:tcW w:w="7920" w:type="dxa"/>
          </w:tcPr>
          <w:p w:rsidR="00362C73" w:rsidRDefault="00362C73">
            <w:pPr>
              <w:pStyle w:val="berschrift1"/>
              <w:rPr>
                <w:color w:val="000000"/>
              </w:rPr>
            </w:pPr>
          </w:p>
          <w:p w:rsidR="00362C73" w:rsidRDefault="00362C73">
            <w:pPr>
              <w:pStyle w:val="berschrift1"/>
              <w:rPr>
                <w:color w:val="000000"/>
              </w:rPr>
            </w:pPr>
          </w:p>
          <w:p w:rsidR="00362C73" w:rsidRDefault="00362C73">
            <w:pPr>
              <w:pStyle w:val="berschrift1"/>
              <w:rPr>
                <w:color w:val="000000"/>
              </w:rPr>
            </w:pPr>
          </w:p>
          <w:p w:rsidR="00362C73" w:rsidRDefault="00362C73">
            <w:pPr>
              <w:pStyle w:val="berschrift1"/>
              <w:rPr>
                <w:color w:val="000000"/>
              </w:rPr>
            </w:pPr>
          </w:p>
          <w:p w:rsidR="00362C73" w:rsidRDefault="00362C73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Übergabe-Protokoll</w:t>
            </w:r>
          </w:p>
          <w:p w:rsidR="00362C73" w:rsidRDefault="00362C73"/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62C73" w:rsidRDefault="00362C73">
            <w:pPr>
              <w:rPr>
                <w:color w:val="000000"/>
                <w:sz w:val="40"/>
              </w:rPr>
            </w:pPr>
            <w:r>
              <w:rPr>
                <w:noProof/>
                <w:color w:val="000000"/>
                <w:sz w:val="40"/>
              </w:rPr>
              <w:pict>
                <v:line id="_x0000_s1026" style="position:absolute;z-index:251657728;mso-position-horizontal-relative:text;mso-position-vertical-relative:text" from="93.5pt,.05pt" to="467.9pt,.05pt" strokeweight="6pt"/>
              </w:pict>
            </w:r>
          </w:p>
        </w:tc>
        <w:tc>
          <w:tcPr>
            <w:tcW w:w="7920" w:type="dxa"/>
          </w:tcPr>
          <w:p w:rsidR="00362C73" w:rsidRDefault="00362C73">
            <w:pPr>
              <w:pStyle w:val="berschrift2"/>
              <w:rPr>
                <w:color w:val="000000"/>
                <w:sz w:val="52"/>
              </w:rPr>
            </w:pPr>
          </w:p>
          <w:p w:rsidR="00362C73" w:rsidRDefault="00362C73">
            <w:pPr>
              <w:pStyle w:val="berschrift2"/>
              <w:rPr>
                <w:color w:val="000000"/>
                <w:sz w:val="52"/>
              </w:rPr>
            </w:pPr>
          </w:p>
          <w:p w:rsidR="00362C73" w:rsidRDefault="00362C73">
            <w:pPr>
              <w:jc w:val="right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 xml:space="preserve">zur Übergabe </w:t>
            </w:r>
          </w:p>
          <w:p w:rsidR="00362C73" w:rsidRDefault="00362C73">
            <w:pPr>
              <w:jc w:val="right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 xml:space="preserve">neuer Stoffe, Reaktionen </w:t>
            </w:r>
          </w:p>
          <w:p w:rsidR="00362C73" w:rsidRDefault="00362C73">
            <w:pPr>
              <w:jc w:val="right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 xml:space="preserve">und technischer Verfahren </w:t>
            </w:r>
          </w:p>
          <w:p w:rsidR="00362C73" w:rsidRDefault="00362C73">
            <w:pPr>
              <w:jc w:val="right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 xml:space="preserve">aus dem Labor </w:t>
            </w:r>
          </w:p>
          <w:p w:rsidR="00362C73" w:rsidRDefault="00362C73">
            <w:pPr>
              <w:jc w:val="right"/>
              <w:rPr>
                <w:color w:val="000000"/>
                <w:sz w:val="52"/>
              </w:rPr>
            </w:pPr>
            <w:r>
              <w:rPr>
                <w:color w:val="000000"/>
                <w:sz w:val="52"/>
              </w:rPr>
              <w:t>in Technikum</w:t>
            </w:r>
            <w:r w:rsidR="009D13D0">
              <w:rPr>
                <w:color w:val="000000"/>
                <w:sz w:val="52"/>
              </w:rPr>
              <w:t xml:space="preserve"> und Betrieb</w:t>
            </w:r>
            <w:bookmarkStart w:id="1" w:name="_GoBack"/>
            <w:bookmarkEnd w:id="1"/>
            <w:r>
              <w:rPr>
                <w:color w:val="000000"/>
                <w:sz w:val="52"/>
              </w:rPr>
              <w:t xml:space="preserve"> </w:t>
            </w:r>
          </w:p>
          <w:p w:rsidR="00362C73" w:rsidRDefault="00362C73">
            <w:pPr>
              <w:rPr>
                <w:color w:val="000000"/>
                <w:sz w:val="52"/>
              </w:rPr>
            </w:pPr>
          </w:p>
          <w:p w:rsidR="00362C73" w:rsidRDefault="00362C73">
            <w:pPr>
              <w:rPr>
                <w:color w:val="000000"/>
                <w:sz w:val="52"/>
              </w:rPr>
            </w:pPr>
          </w:p>
          <w:p w:rsidR="00362C73" w:rsidRDefault="00362C73">
            <w:pPr>
              <w:rPr>
                <w:color w:val="000000"/>
                <w:sz w:val="5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362C73" w:rsidRDefault="00362C73">
            <w:pPr>
              <w:rPr>
                <w:color w:val="000000"/>
                <w:sz w:val="40"/>
              </w:rPr>
            </w:pPr>
            <w:r>
              <w:rPr>
                <w:color w:val="000000"/>
                <w:sz w:val="40"/>
              </w:rPr>
              <w:t>Muster GmbH</w:t>
            </w:r>
          </w:p>
        </w:tc>
        <w:tc>
          <w:tcPr>
            <w:tcW w:w="7920" w:type="dxa"/>
          </w:tcPr>
          <w:p w:rsidR="00362C73" w:rsidRDefault="00362C73">
            <w:pPr>
              <w:rPr>
                <w:color w:val="C0C0C0"/>
                <w:sz w:val="96"/>
              </w:rPr>
            </w:pPr>
          </w:p>
        </w:tc>
      </w:tr>
    </w:tbl>
    <w:p w:rsidR="00362C73" w:rsidRDefault="00362C73">
      <w:bookmarkStart w:id="2" w:name="Zielsetzung"/>
      <w:r>
        <w:br w:type="page"/>
      </w:r>
    </w:p>
    <w:tbl>
      <w:tblPr>
        <w:tblW w:w="97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bookmarkEnd w:id="2"/>
          <w:p w:rsidR="00362C73" w:rsidRDefault="00362C73">
            <w:pPr>
              <w:spacing w:line="320" w:lineRule="atLeast"/>
              <w:jc w:val="right"/>
            </w:pPr>
            <w:r>
              <w:rPr>
                <w:b/>
                <w:i/>
                <w:color w:val="000000"/>
                <w:sz w:val="22"/>
              </w:rPr>
              <w:t>Anwendungs-bereich</w:t>
            </w:r>
          </w:p>
        </w:tc>
        <w:tc>
          <w:tcPr>
            <w:tcW w:w="7740" w:type="dxa"/>
          </w:tcPr>
          <w:p w:rsidR="00362C73" w:rsidRDefault="00362C73">
            <w:pPr>
              <w:pStyle w:val="Textkrper2"/>
              <w:spacing w:line="32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Dieses Dokument findet Anwendung auf jede Übergabe neuer Sto</w:t>
            </w:r>
            <w:r>
              <w:rPr>
                <w:color w:val="000000"/>
                <w:sz w:val="24"/>
              </w:rPr>
              <w:t>f</w:t>
            </w:r>
            <w:r>
              <w:rPr>
                <w:color w:val="000000"/>
                <w:sz w:val="24"/>
              </w:rPr>
              <w:t>fe, Rea</w:t>
            </w:r>
            <w:r>
              <w:rPr>
                <w:color w:val="000000"/>
                <w:sz w:val="24"/>
              </w:rPr>
              <w:t>k</w:t>
            </w:r>
            <w:r>
              <w:rPr>
                <w:color w:val="000000"/>
                <w:sz w:val="24"/>
              </w:rPr>
              <w:t xml:space="preserve">tionen und technischer Verfahren 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</w:pPr>
            <w:r>
              <w:t>zwischen unterschiedlichen Abteilungen innerhalb der Muster GmbH,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</w:pPr>
            <w:r>
              <w:t>von externen Firmen an die Muster GmbH</w:t>
            </w:r>
            <w:bookmarkStart w:id="3" w:name="_Hlt463407721"/>
            <w:bookmarkEnd w:id="3"/>
            <w:r>
              <w:t>.</w:t>
            </w:r>
          </w:p>
          <w:p w:rsidR="00362C73" w:rsidRDefault="00362C73">
            <w:pPr>
              <w:pStyle w:val="Textkrper2"/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Bei Übergabe an eine externe Firma stellt die Muster GmbH sicher, dass alle notwendigen Informationen zur Verfügung gestellt we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den, um eine angemessene Risikoanalyse durchführen zu kö</w:t>
            </w:r>
            <w:r>
              <w:rPr>
                <w:sz w:val="24"/>
              </w:rPr>
              <w:t>n</w:t>
            </w:r>
            <w:r>
              <w:rPr>
                <w:sz w:val="24"/>
              </w:rPr>
              <w:t>nen.</w:t>
            </w:r>
          </w:p>
          <w:p w:rsidR="00362C73" w:rsidRDefault="00362C73">
            <w:pPr>
              <w:pStyle w:val="Textkrper2"/>
              <w:spacing w:line="320" w:lineRule="atLeast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(alternativ: Bei Übergabe an eine externe Firma stellt die Muster GmbH vorhandene Informationen zur Verfügung. Fehlen entspr</w:t>
            </w:r>
            <w:r>
              <w:rPr>
                <w:i/>
                <w:iCs/>
                <w:sz w:val="24"/>
              </w:rPr>
              <w:t>e</w:t>
            </w:r>
            <w:r>
              <w:rPr>
                <w:i/>
                <w:iCs/>
                <w:sz w:val="24"/>
              </w:rPr>
              <w:t>chende Daten, um eine angemessene Risikoanalyse durchführen zu kö</w:t>
            </w:r>
            <w:r>
              <w:rPr>
                <w:i/>
                <w:iCs/>
                <w:sz w:val="24"/>
              </w:rPr>
              <w:t>n</w:t>
            </w:r>
            <w:r>
              <w:rPr>
                <w:i/>
                <w:iCs/>
                <w:sz w:val="24"/>
              </w:rPr>
              <w:t>nen, werden diese in Abstimmung zwischen der Muster GmbH und dem Auftragnehmer bestimmt.)</w:t>
            </w:r>
          </w:p>
          <w:p w:rsidR="00362C73" w:rsidRDefault="00362C73">
            <w:pPr>
              <w:pStyle w:val="Textkrper2"/>
              <w:spacing w:line="320" w:lineRule="atLeast"/>
              <w:rPr>
                <w:sz w:val="24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2C73" w:rsidRDefault="00362C73">
            <w:pPr>
              <w:spacing w:line="320" w:lineRule="atLeast"/>
              <w:jc w:val="right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Vere</w:t>
            </w:r>
            <w:bookmarkStart w:id="4" w:name="_Hlt447423537"/>
            <w:r>
              <w:rPr>
                <w:b/>
                <w:i/>
                <w:color w:val="000000"/>
                <w:sz w:val="22"/>
              </w:rPr>
              <w:t>i</w:t>
            </w:r>
            <w:bookmarkStart w:id="5" w:name="_Hlt448197041"/>
            <w:bookmarkEnd w:id="4"/>
            <w:bookmarkEnd w:id="5"/>
            <w:r>
              <w:rPr>
                <w:b/>
                <w:i/>
                <w:color w:val="000000"/>
                <w:sz w:val="22"/>
              </w:rPr>
              <w:t>nfachte</w:t>
            </w:r>
          </w:p>
          <w:p w:rsidR="00362C73" w:rsidRDefault="00362C73">
            <w:pPr>
              <w:spacing w:line="320" w:lineRule="atLeast"/>
              <w:jc w:val="right"/>
              <w:rPr>
                <w:b/>
                <w:i/>
                <w:color w:val="000000"/>
                <w:sz w:val="22"/>
              </w:rPr>
            </w:pPr>
            <w:bookmarkStart w:id="6" w:name="_Hlt448282806"/>
            <w:r>
              <w:rPr>
                <w:b/>
                <w:i/>
                <w:color w:val="000000"/>
                <w:sz w:val="22"/>
              </w:rPr>
              <w:t>Ü</w:t>
            </w:r>
            <w:bookmarkEnd w:id="6"/>
            <w:r>
              <w:rPr>
                <w:b/>
                <w:i/>
                <w:color w:val="000000"/>
                <w:sz w:val="22"/>
              </w:rPr>
              <w:t>ber</w:t>
            </w:r>
            <w:bookmarkStart w:id="7" w:name="_Hlt448199011"/>
            <w:r>
              <w:rPr>
                <w:b/>
                <w:i/>
                <w:color w:val="000000"/>
                <w:sz w:val="22"/>
              </w:rPr>
              <w:t>g</w:t>
            </w:r>
            <w:bookmarkEnd w:id="7"/>
            <w:r>
              <w:rPr>
                <w:b/>
                <w:i/>
                <w:color w:val="000000"/>
                <w:sz w:val="22"/>
              </w:rPr>
              <w:t>abe</w:t>
            </w:r>
          </w:p>
          <w:p w:rsidR="00362C73" w:rsidRDefault="00362C73">
            <w:pPr>
              <w:spacing w:line="320" w:lineRule="atLeast"/>
              <w:jc w:val="right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7740" w:type="dxa"/>
          </w:tcPr>
          <w:p w:rsidR="00362C73" w:rsidRDefault="00362C73">
            <w:pPr>
              <w:spacing w:line="320" w:lineRule="atLeast"/>
              <w:jc w:val="both"/>
              <w:rPr>
                <w:color w:val="000000"/>
              </w:rPr>
            </w:pPr>
            <w:bookmarkStart w:id="8" w:name="_Hlt462568148"/>
            <w:bookmarkEnd w:id="8"/>
            <w:r>
              <w:rPr>
                <w:color w:val="000000"/>
              </w:rPr>
              <w:t>Bei der Übergabe neuer Stoffe, Reaktionen oder technischer Verfa</w:t>
            </w:r>
            <w:r>
              <w:rPr>
                <w:color w:val="000000"/>
              </w:rPr>
              <w:t>h</w:t>
            </w:r>
            <w:r>
              <w:rPr>
                <w:color w:val="000000"/>
              </w:rPr>
              <w:t>ren kann unter bestimmten Bedingungen eine vereinfachte Übergabe e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folgen. Dies gilt bei der Übergabe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</w:pPr>
            <w:r>
              <w:t>neuer St</w:t>
            </w:r>
            <w:bookmarkStart w:id="9" w:name="_Hlt448198987"/>
            <w:r>
              <w:t>o</w:t>
            </w:r>
            <w:bookmarkEnd w:id="9"/>
            <w:r>
              <w:t>ffe, die nicht mit einem neuen oder einem hohen Gefa</w:t>
            </w:r>
            <w:r>
              <w:t>h</w:t>
            </w:r>
            <w:r>
              <w:t>renpotential verbunden sind,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</w:pPr>
            <w:r>
              <w:t>neuer Reaktionen mit Austausch einer Reaktionskomponente o</w:t>
            </w:r>
            <w:r>
              <w:t>h</w:t>
            </w:r>
            <w:r>
              <w:t>ne wesentlichen Einfluss auf den Reaktionsverlauf,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  <w:rPr>
                <w:color w:val="000000"/>
              </w:rPr>
            </w:pPr>
            <w:r>
              <w:t>innerhalb der Muster GmbH im Produktionsmaßstab erprobter und bewährter Rezepturen und Verfahrensmodifikationen, sofern die Handhabung der Stoffe, die Verfahrensweise und die technische Beschaff</w:t>
            </w:r>
            <w:r>
              <w:rPr>
                <w:color w:val="000000"/>
              </w:rPr>
              <w:t xml:space="preserve">enheit der Anlagen </w:t>
            </w:r>
            <w:r>
              <w:rPr>
                <w:b/>
                <w:bCs/>
                <w:color w:val="000000"/>
              </w:rPr>
              <w:t>gleichartig</w:t>
            </w:r>
            <w:r>
              <w:rPr>
                <w:color w:val="000000"/>
              </w:rPr>
              <w:t xml:space="preserve"> sind.</w:t>
            </w:r>
          </w:p>
          <w:p w:rsidR="00362C73" w:rsidRDefault="00362C73">
            <w:pPr>
              <w:pStyle w:val="Textkrper"/>
              <w:spacing w:line="320" w:lineRule="atLeast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Bei der vereinfachten Übergabe erfolgt ein Verweis auf ein bestehe</w:t>
            </w:r>
            <w:r>
              <w:rPr>
                <w:color w:val="000000"/>
                <w:sz w:val="24"/>
              </w:rPr>
              <w:t>n</w:t>
            </w:r>
            <w:r>
              <w:rPr>
                <w:color w:val="000000"/>
                <w:sz w:val="24"/>
              </w:rPr>
              <w:t xml:space="preserve">des aktuelles Übergabeprotokoll. Auf ein Übergabegespräch kann in Abstimmung mit der übernehmenden Abteilung verzichtet werden. </w:t>
            </w:r>
          </w:p>
          <w:p w:rsidR="00362C73" w:rsidRDefault="00362C73">
            <w:pPr>
              <w:spacing w:line="320" w:lineRule="atLeast"/>
              <w:rPr>
                <w:color w:val="000000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62C73" w:rsidRDefault="00362C73">
            <w:pPr>
              <w:spacing w:line="320" w:lineRule="atLeast"/>
              <w:jc w:val="right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Neue Erkenn</w:t>
            </w:r>
            <w:r>
              <w:rPr>
                <w:b/>
                <w:i/>
                <w:color w:val="000000"/>
                <w:sz w:val="22"/>
              </w:rPr>
              <w:t>t</w:t>
            </w:r>
            <w:r>
              <w:rPr>
                <w:b/>
                <w:i/>
                <w:color w:val="000000"/>
                <w:sz w:val="22"/>
              </w:rPr>
              <w:t>nisse</w:t>
            </w:r>
          </w:p>
        </w:tc>
        <w:tc>
          <w:tcPr>
            <w:tcW w:w="7740" w:type="dxa"/>
          </w:tcPr>
          <w:p w:rsidR="00362C73" w:rsidRDefault="00362C73">
            <w:pPr>
              <w:spacing w:line="320" w:lineRule="atLeast"/>
              <w:rPr>
                <w:color w:val="000000"/>
              </w:rPr>
            </w:pPr>
            <w:r>
              <w:rPr>
                <w:color w:val="000000"/>
              </w:rPr>
              <w:t xml:space="preserve">Ergibt sich aufgrund 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</w:pPr>
            <w:r>
              <w:t>neuer Erkenntnisse bzw. Untersuchungsergebnisse über stoffliche, reaktions- oder verfahrenstechnische Eigenscha</w:t>
            </w:r>
            <w:r>
              <w:t>f</w:t>
            </w:r>
            <w:r>
              <w:t>ten</w:t>
            </w:r>
          </w:p>
          <w:p w:rsidR="00362C73" w:rsidRDefault="00362C73">
            <w:pPr>
              <w:numPr>
                <w:ilvl w:val="0"/>
                <w:numId w:val="10"/>
              </w:numPr>
              <w:tabs>
                <w:tab w:val="left" w:pos="720"/>
              </w:tabs>
              <w:spacing w:before="160" w:after="100" w:afterAutospacing="1" w:line="320" w:lineRule="atLeast"/>
              <w:ind w:left="357" w:hanging="357"/>
              <w:jc w:val="both"/>
            </w:pPr>
            <w:r>
              <w:t>der Auswertung von Unfällen und Ereignissen</w:t>
            </w:r>
          </w:p>
          <w:p w:rsidR="00362C73" w:rsidRDefault="00362C73">
            <w:pPr>
              <w:spacing w:line="3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ein Änderungsbedarf, sind die in Übergabeprotokollen festgele</w:t>
            </w:r>
            <w:r>
              <w:rPr>
                <w:color w:val="000000"/>
              </w:rPr>
              <w:t>g</w:t>
            </w:r>
            <w:r>
              <w:rPr>
                <w:color w:val="000000"/>
              </w:rPr>
              <w:t>ten Informationen den neuen Erkenntnissen anzupassen.</w:t>
            </w:r>
          </w:p>
          <w:p w:rsidR="00362C73" w:rsidRDefault="00362C73">
            <w:pPr>
              <w:spacing w:line="320" w:lineRule="atLeast"/>
              <w:rPr>
                <w:color w:val="000000"/>
              </w:rPr>
            </w:pPr>
          </w:p>
        </w:tc>
      </w:tr>
    </w:tbl>
    <w:p w:rsidR="00362C73" w:rsidRDefault="00362C73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162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C73" w:rsidRDefault="00362C73">
            <w:pPr>
              <w:pStyle w:val="gesamtsynthese"/>
              <w:jc w:val="center"/>
              <w:rPr>
                <w:sz w:val="28"/>
              </w:rPr>
            </w:pPr>
            <w:r>
              <w:rPr>
                <w:sz w:val="28"/>
              </w:rPr>
              <w:t>Gültigkeitsbereich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color w:val="000000"/>
              </w:rPr>
              <w:br w:type="page"/>
            </w:r>
            <w:bookmarkStart w:id="10" w:name="OLE_LINK1"/>
            <w:bookmarkStart w:id="11" w:name="_Hlt461604912"/>
            <w:bookmarkStart w:id="12" w:name="_Hlt463764155"/>
            <w:bookmarkStart w:id="13" w:name="_Hlt463764175"/>
            <w:bookmarkEnd w:id="12"/>
            <w:bookmarkEnd w:id="13"/>
            <w:r>
              <w:rPr>
                <w:sz w:val="28"/>
              </w:rPr>
              <w:t>Synthese: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pStyle w:val="gesamtsynthese"/>
              <w:jc w:val="left"/>
              <w:rPr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Betrieb: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Vorschrift/</w:t>
            </w:r>
          </w:p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Protokoll: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</w:tabs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22"/>
        <w:gridCol w:w="1843"/>
        <w:gridCol w:w="2697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C73" w:rsidRDefault="00362C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Teilnehmer Übergabegespräch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Unterschrift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Labor: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 xml:space="preserve">Technikum </w:t>
            </w:r>
          </w:p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(Chemie):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 xml:space="preserve">Technikum </w:t>
            </w:r>
          </w:p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(Ing.-Abt.):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Sicherheits-technik: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430" w:type="dxa"/>
            <w:gridSpan w:val="4"/>
            <w:tcBorders>
              <w:top w:val="single" w:sz="4" w:space="0" w:color="auto"/>
            </w:tcBorders>
            <w:vAlign w:val="center"/>
          </w:tcPr>
          <w:p w:rsidR="00362C73" w:rsidRDefault="00362C73">
            <w:pPr>
              <w:jc w:val="right"/>
              <w:rPr>
                <w:b/>
              </w:rPr>
            </w:pPr>
            <w:r>
              <w:rPr>
                <w:b/>
              </w:rPr>
              <w:t>(Unterschrift vor dem ersten Betriebsansatz)</w:t>
            </w: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</w:tabs>
        <w:rPr>
          <w:bCs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04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2C73" w:rsidRDefault="00362C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Einstufung / Bewertung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gefährliche Stoffeigenscha</w:t>
            </w:r>
            <w:r>
              <w:rPr>
                <w:sz w:val="28"/>
              </w:rPr>
              <w:t>f</w:t>
            </w:r>
            <w:r>
              <w:rPr>
                <w:sz w:val="28"/>
              </w:rPr>
              <w:t>ten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Thermisches Gefahrenpote</w:t>
            </w:r>
            <w:r>
              <w:rPr>
                <w:sz w:val="28"/>
              </w:rPr>
              <w:t>n</w:t>
            </w:r>
            <w:r>
              <w:rPr>
                <w:sz w:val="28"/>
              </w:rPr>
              <w:t>tial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62C73" w:rsidRDefault="00362C73">
            <w:pPr>
              <w:rPr>
                <w:sz w:val="28"/>
              </w:rPr>
            </w:pPr>
            <w:r>
              <w:rPr>
                <w:sz w:val="28"/>
              </w:rPr>
              <w:t>Ga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>entwicklung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  <w:p w:rsidR="00362C73" w:rsidRDefault="00362C73">
            <w:pPr>
              <w:spacing w:before="60" w:after="60"/>
              <w:ind w:left="142"/>
              <w:rPr>
                <w:b/>
                <w:sz w:val="28"/>
              </w:rPr>
            </w:pPr>
          </w:p>
        </w:tc>
      </w:tr>
    </w:tbl>
    <w:p w:rsidR="00362C73" w:rsidRDefault="00362C73">
      <w:pPr>
        <w:pStyle w:val="berschrift3"/>
        <w:tabs>
          <w:tab w:val="right" w:pos="9639"/>
        </w:tabs>
        <w:rPr>
          <w:b w:val="0"/>
        </w:rPr>
      </w:pPr>
    </w:p>
    <w:bookmarkEnd w:id="10"/>
    <w:bookmarkEnd w:id="11"/>
    <w:p w:rsidR="00362C73" w:rsidRDefault="00362C73">
      <w:pPr>
        <w:pStyle w:val="berschrift4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30" w:color="auto"/>
        </w:pBdr>
        <w:shd w:val="clear" w:color="auto" w:fill="CCFFCC"/>
        <w:tabs>
          <w:tab w:val="left" w:pos="1260"/>
        </w:tabs>
        <w:spacing w:line="320" w:lineRule="atLeast"/>
        <w:rPr>
          <w:sz w:val="28"/>
        </w:rPr>
      </w:pPr>
      <w:r>
        <w:br w:type="page"/>
      </w:r>
      <w:r>
        <w:rPr>
          <w:sz w:val="28"/>
        </w:rPr>
        <w:lastRenderedPageBreak/>
        <w:t>Stoffdatenprotokoll</w:t>
      </w:r>
    </w:p>
    <w:p w:rsidR="00362C73" w:rsidRDefault="00362C73">
      <w:pPr>
        <w:pStyle w:val="Textkrper"/>
        <w:tabs>
          <w:tab w:val="clear" w:pos="405"/>
          <w:tab w:val="left" w:pos="360"/>
          <w:tab w:val="left" w:pos="720"/>
          <w:tab w:val="left" w:pos="1260"/>
        </w:tabs>
        <w:spacing w:line="320" w:lineRule="atLeast"/>
        <w:rPr>
          <w:szCs w:val="24"/>
        </w:rPr>
      </w:pPr>
    </w:p>
    <w:p w:rsidR="00362C73" w:rsidRDefault="00362C73">
      <w:pPr>
        <w:pStyle w:val="Textkrper"/>
        <w:tabs>
          <w:tab w:val="clear" w:pos="405"/>
          <w:tab w:val="left" w:pos="360"/>
          <w:tab w:val="left" w:pos="720"/>
          <w:tab w:val="left" w:pos="1260"/>
        </w:tabs>
        <w:spacing w:line="320" w:lineRule="atLeast"/>
        <w:jc w:val="both"/>
        <w:rPr>
          <w:i/>
          <w:iCs/>
          <w:szCs w:val="24"/>
        </w:rPr>
      </w:pPr>
      <w:r>
        <w:rPr>
          <w:i/>
          <w:iCs/>
          <w:szCs w:val="24"/>
        </w:rPr>
        <w:t>Die nachfolgend genannten Parameter sind beispielhaft dargestellt. Für viele Sicherheitsb</w:t>
      </w:r>
      <w:r>
        <w:rPr>
          <w:i/>
          <w:iCs/>
          <w:szCs w:val="24"/>
        </w:rPr>
        <w:t>e</w:t>
      </w:r>
      <w:r>
        <w:rPr>
          <w:i/>
          <w:iCs/>
          <w:szCs w:val="24"/>
        </w:rPr>
        <w:t>trachtungen sind sie repräsentativ, ihre Ermittlung jedoch nicht immer vollständig erforde</w:t>
      </w:r>
      <w:r>
        <w:rPr>
          <w:i/>
          <w:iCs/>
          <w:szCs w:val="24"/>
        </w:rPr>
        <w:t>r</w:t>
      </w:r>
      <w:r>
        <w:rPr>
          <w:i/>
          <w:iCs/>
          <w:szCs w:val="24"/>
        </w:rPr>
        <w:t>lich. Welche Daten zur Beurteilung der Sicherheit des Verfahrens erforderlich sind, ist im Einzelfall fes</w:t>
      </w:r>
      <w:r>
        <w:rPr>
          <w:i/>
          <w:iCs/>
          <w:szCs w:val="24"/>
        </w:rPr>
        <w:t>t</w:t>
      </w:r>
      <w:r>
        <w:rPr>
          <w:i/>
          <w:iCs/>
          <w:szCs w:val="24"/>
        </w:rPr>
        <w:t xml:space="preserve">zulegen. Die Dokumentation der Stoffdaten wird bei einem Übergabegespräch Teil des Übergabeprotokolls. </w:t>
      </w:r>
      <w:r>
        <w:rPr>
          <w:i/>
          <w:iCs/>
        </w:rPr>
        <w:t>Die Vollständigkeit der Daten ist in der Regel auch für die G</w:t>
      </w:r>
      <w:r>
        <w:rPr>
          <w:i/>
          <w:iCs/>
        </w:rPr>
        <w:t>e</w:t>
      </w:r>
      <w:r>
        <w:rPr>
          <w:i/>
          <w:iCs/>
        </w:rPr>
        <w:t>nehmigungsunterlagen erforderlich.</w:t>
      </w:r>
    </w:p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2320"/>
        <w:gridCol w:w="1820"/>
        <w:gridCol w:w="1480"/>
        <w:gridCol w:w="140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6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Stoffidentifikation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C0C0C0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2160" w:type="dxa"/>
            <w:shd w:val="clear" w:color="auto" w:fill="C0C0C0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Bezeichnung</w:t>
            </w:r>
          </w:p>
        </w:tc>
        <w:tc>
          <w:tcPr>
            <w:tcW w:w="2320" w:type="dxa"/>
            <w:shd w:val="clear" w:color="auto" w:fill="C0C0C0"/>
          </w:tcPr>
          <w:p w:rsidR="00362C73" w:rsidRDefault="00362C73">
            <w:pPr>
              <w:tabs>
                <w:tab w:val="left" w:pos="720"/>
              </w:tabs>
              <w:rPr>
                <w:sz w:val="22"/>
                <w:lang w:val="fr-FR"/>
              </w:rPr>
            </w:pPr>
            <w:proofErr w:type="spellStart"/>
            <w:proofErr w:type="gramStart"/>
            <w:r>
              <w:rPr>
                <w:sz w:val="22"/>
                <w:lang w:val="fr-FR"/>
              </w:rPr>
              <w:t>sonstige</w:t>
            </w:r>
            <w:proofErr w:type="spellEnd"/>
            <w:proofErr w:type="gramEnd"/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Identifikat</w:t>
            </w:r>
            <w:r>
              <w:rPr>
                <w:sz w:val="22"/>
                <w:lang w:val="fr-FR"/>
              </w:rPr>
              <w:t>i</w:t>
            </w:r>
            <w:r>
              <w:rPr>
                <w:sz w:val="22"/>
                <w:lang w:val="fr-FR"/>
              </w:rPr>
              <w:t>on</w:t>
            </w:r>
            <w:proofErr w:type="spellEnd"/>
            <w:r>
              <w:rPr>
                <w:sz w:val="22"/>
                <w:lang w:val="fr-FR"/>
              </w:rPr>
              <w:t xml:space="preserve"> (z. B. I</w:t>
            </w:r>
            <w:r>
              <w:rPr>
                <w:sz w:val="22"/>
                <w:lang w:val="fr-FR"/>
              </w:rPr>
              <w:t>U</w:t>
            </w:r>
            <w:r>
              <w:rPr>
                <w:sz w:val="22"/>
                <w:lang w:val="fr-FR"/>
              </w:rPr>
              <w:t>PAC, CAS)</w:t>
            </w:r>
          </w:p>
        </w:tc>
        <w:tc>
          <w:tcPr>
            <w:tcW w:w="1820" w:type="dxa"/>
            <w:shd w:val="clear" w:color="auto" w:fill="C0C0C0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aktuelles Siche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heitsdatenblatt vorha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den?</w:t>
            </w:r>
          </w:p>
        </w:tc>
        <w:tc>
          <w:tcPr>
            <w:tcW w:w="1480" w:type="dxa"/>
            <w:shd w:val="clear" w:color="auto" w:fill="C0C0C0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ggfs. </w:t>
            </w:r>
          </w:p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StörfallV: </w:t>
            </w:r>
          </w:p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hang / Nr.</w:t>
            </w:r>
          </w:p>
        </w:tc>
        <w:tc>
          <w:tcPr>
            <w:tcW w:w="1400" w:type="dxa"/>
            <w:shd w:val="clear" w:color="auto" w:fill="C0C0C0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Mengen-schwelle </w:t>
            </w:r>
          </w:p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StörfallV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23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8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8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23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8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8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23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8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8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23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8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8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23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8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8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10"/>
        <w:gridCol w:w="1710"/>
        <w:gridCol w:w="1710"/>
        <w:gridCol w:w="1334"/>
        <w:gridCol w:w="1334"/>
        <w:gridCol w:w="1382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Physikalische Parameter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7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Aggregats-z</w:t>
            </w:r>
            <w:r>
              <w:rPr>
                <w:sz w:val="22"/>
              </w:rPr>
              <w:t>u</w:t>
            </w:r>
            <w:r>
              <w:rPr>
                <w:sz w:val="22"/>
              </w:rPr>
              <w:t>stand</w:t>
            </w:r>
          </w:p>
        </w:tc>
        <w:tc>
          <w:tcPr>
            <w:tcW w:w="17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Schmelz-temp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ratur</w:t>
            </w:r>
          </w:p>
        </w:tc>
        <w:tc>
          <w:tcPr>
            <w:tcW w:w="17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Siede-temper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tur</w:t>
            </w:r>
          </w:p>
        </w:tc>
        <w:tc>
          <w:tcPr>
            <w:tcW w:w="4050" w:type="dxa"/>
            <w:gridSpan w:val="3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sonstige relevante Param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ter:</w:t>
            </w:r>
          </w:p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ggfs. Dampfdruck, Dichte, Löslic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>keit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8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8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8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8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3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38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40"/>
        <w:gridCol w:w="1740"/>
        <w:gridCol w:w="1413"/>
        <w:gridCol w:w="1413"/>
        <w:gridCol w:w="1413"/>
        <w:gridCol w:w="1461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Toxikologische Eigenschaften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Gefahrstoff-Kennze</w:t>
            </w:r>
            <w:r w:rsidR="00D61DD6">
              <w:rPr>
                <w:sz w:val="22"/>
              </w:rPr>
              <w:t>i</w:t>
            </w:r>
            <w:r>
              <w:rPr>
                <w:sz w:val="22"/>
              </w:rPr>
              <w:t>chnung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(Luft-) Gren</w:t>
            </w:r>
            <w:r>
              <w:rPr>
                <w:sz w:val="22"/>
              </w:rPr>
              <w:t>z</w:t>
            </w:r>
            <w:r>
              <w:rPr>
                <w:sz w:val="22"/>
              </w:rPr>
              <w:t>wert</w:t>
            </w:r>
          </w:p>
        </w:tc>
        <w:tc>
          <w:tcPr>
            <w:tcW w:w="5700" w:type="dxa"/>
            <w:gridSpan w:val="4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sonstige relevante Anmerkungen, </w:t>
            </w:r>
          </w:p>
          <w:p w:rsidR="00362C73" w:rsidRDefault="00362C73">
            <w:pPr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 xml:space="preserve">z. B. </w:t>
            </w:r>
            <w:r w:rsidR="00D61DD6">
              <w:rPr>
                <w:sz w:val="22"/>
              </w:rPr>
              <w:t>H</w:t>
            </w:r>
            <w:r>
              <w:rPr>
                <w:sz w:val="22"/>
              </w:rPr>
              <w:t xml:space="preserve">- / </w:t>
            </w:r>
            <w:r w:rsidR="00D61DD6">
              <w:rPr>
                <w:sz w:val="22"/>
              </w:rPr>
              <w:t>P</w:t>
            </w:r>
            <w:r>
              <w:rPr>
                <w:sz w:val="22"/>
              </w:rPr>
              <w:t>-</w:t>
            </w:r>
            <w:r w:rsidR="00D61DD6">
              <w:rPr>
                <w:sz w:val="22"/>
              </w:rPr>
              <w:t>Sätze</w:t>
            </w:r>
            <w:r>
              <w:rPr>
                <w:sz w:val="22"/>
              </w:rPr>
              <w:t>, Vorsorge-Grundsätze, Hautwi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kung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</w:pPr>
      <w:r>
        <w:rPr>
          <w:b/>
          <w:bCs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40"/>
        <w:gridCol w:w="1740"/>
        <w:gridCol w:w="1413"/>
        <w:gridCol w:w="1413"/>
        <w:gridCol w:w="1413"/>
        <w:gridCol w:w="1461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Explosionsverhalten brennbarer Flüssigkeiten und Gase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Flammpunkt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Zündtemp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ratur (Temperatu</w:t>
            </w:r>
            <w:r>
              <w:rPr>
                <w:sz w:val="22"/>
              </w:rPr>
              <w:t>r</w:t>
            </w:r>
            <w:r w:rsidR="00FC4C28">
              <w:rPr>
                <w:sz w:val="22"/>
              </w:rPr>
              <w:t>-</w:t>
            </w:r>
            <w:r>
              <w:rPr>
                <w:sz w:val="22"/>
              </w:rPr>
              <w:t>klasse)</w:t>
            </w:r>
          </w:p>
        </w:tc>
        <w:tc>
          <w:tcPr>
            <w:tcW w:w="5700" w:type="dxa"/>
            <w:gridSpan w:val="4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sonstige Explosionseige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 xml:space="preserve">schaften, </w:t>
            </w:r>
          </w:p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ggfs. Explosionsgrenzen, Sauerstoffgrenzkonzentration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1710"/>
        <w:gridCol w:w="1405"/>
        <w:gridCol w:w="1406"/>
        <w:gridCol w:w="1406"/>
        <w:gridCol w:w="1453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Explosionsverhalten brennbarer Stäube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80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Staubexplos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onsfähigkeit /</w:t>
            </w:r>
          </w:p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Staubexplos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onsklasse</w:t>
            </w:r>
          </w:p>
        </w:tc>
        <w:tc>
          <w:tcPr>
            <w:tcW w:w="17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Glimm</w:t>
            </w:r>
            <w:r w:rsidR="00FC4C28">
              <w:rPr>
                <w:sz w:val="22"/>
              </w:rPr>
              <w:t>-</w:t>
            </w:r>
            <w:r>
              <w:rPr>
                <w:sz w:val="22"/>
              </w:rPr>
              <w:t>temper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tur (Mindes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>zünd</w:t>
            </w:r>
            <w:r w:rsidR="00FC4C28">
              <w:rPr>
                <w:sz w:val="22"/>
              </w:rPr>
              <w:t>-</w:t>
            </w:r>
            <w:r>
              <w:rPr>
                <w:sz w:val="22"/>
              </w:rPr>
              <w:t>temperatur Staubschicht)</w:t>
            </w:r>
          </w:p>
        </w:tc>
        <w:tc>
          <w:tcPr>
            <w:tcW w:w="5670" w:type="dxa"/>
            <w:gridSpan w:val="4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sonstige Explosionseigenschaften, </w:t>
            </w:r>
          </w:p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ggfs. Untere Explosionsgrenze, Mindestzündenergie, Mindestzündtemperatur einer Staubwolke, Korngröße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verteilung, Selbstentzündung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 xml:space="preserve">temperatur 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5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5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5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5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5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5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5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5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80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5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06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5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</w:tbl>
    <w:p w:rsidR="00D61DD6" w:rsidRDefault="00362C73" w:rsidP="00E338EF">
      <w:r>
        <w:t xml:space="preserve">Quellenverzeichnis: </w:t>
      </w:r>
      <w:r>
        <w:t xml:space="preserve">Datenbank GESTIS-STAUB-EX, </w:t>
      </w:r>
      <w:r w:rsidR="00D61DD6">
        <w:fldChar w:fldCharType="begin"/>
      </w:r>
      <w:r w:rsidR="00D61DD6">
        <w:instrText xml:space="preserve"> HYPERLINK "</w:instrText>
      </w:r>
      <w:r w:rsidR="00D61DD6" w:rsidRPr="00D61DD6">
        <w:instrText>https://www.dguv.de/ifa/gestis/gestis-staub-ex/index.jsp</w:instrText>
      </w:r>
      <w:r w:rsidR="00D61DD6">
        <w:instrText xml:space="preserve">" </w:instrText>
      </w:r>
      <w:r w:rsidR="00D61DD6">
        <w:fldChar w:fldCharType="separate"/>
      </w:r>
      <w:r w:rsidR="00D61DD6" w:rsidRPr="00604417">
        <w:rPr>
          <w:rStyle w:val="Hyperlink"/>
        </w:rPr>
        <w:t>https://www.dguv.de/ifa/gestis/gestis-staub-ex/index.jsp</w:t>
      </w:r>
      <w:r w:rsidR="00D61DD6">
        <w:fldChar w:fldCharType="end"/>
      </w:r>
      <w:r w:rsidR="00D61DD6">
        <w:t xml:space="preserve"> </w:t>
      </w:r>
    </w:p>
    <w:p w:rsidR="00362C73" w:rsidRDefault="00E338EF" w:rsidP="00E338EF">
      <w:r>
        <w:t> 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740"/>
        <w:gridCol w:w="1740"/>
        <w:gridCol w:w="1740"/>
        <w:gridCol w:w="1304"/>
        <w:gridCol w:w="1304"/>
        <w:gridCol w:w="1352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Thermische Stabilität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Messmethode / Heizrate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messbarer Ze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setzungs</w:t>
            </w:r>
            <w:r w:rsidR="00FC4C28">
              <w:rPr>
                <w:sz w:val="22"/>
              </w:rPr>
              <w:t>-</w:t>
            </w:r>
            <w:r>
              <w:rPr>
                <w:sz w:val="22"/>
              </w:rPr>
              <w:t>beginn</w:t>
            </w:r>
          </w:p>
        </w:tc>
        <w:tc>
          <w:tcPr>
            <w:tcW w:w="174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Zersetzungs-energie</w:t>
            </w:r>
          </w:p>
        </w:tc>
        <w:tc>
          <w:tcPr>
            <w:tcW w:w="3960" w:type="dxa"/>
            <w:gridSpan w:val="3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sonstige Zerfallseigenscha</w:t>
            </w:r>
            <w:r>
              <w:rPr>
                <w:sz w:val="22"/>
              </w:rPr>
              <w:t>f</w:t>
            </w:r>
            <w:r>
              <w:rPr>
                <w:sz w:val="22"/>
              </w:rPr>
              <w:t xml:space="preserve">ten, </w:t>
            </w:r>
          </w:p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ggfs. Druckaufbau, Ergebnisse adiab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tischer Unte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suchungen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5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5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5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5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74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0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35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</w:pPr>
      <w:r>
        <w:rPr>
          <w:b/>
          <w:bCs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2220"/>
        <w:gridCol w:w="1413"/>
        <w:gridCol w:w="1413"/>
        <w:gridCol w:w="1413"/>
        <w:gridCol w:w="1461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Ökotoxikologie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26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WGK</w:t>
            </w:r>
          </w:p>
        </w:tc>
        <w:tc>
          <w:tcPr>
            <w:tcW w:w="222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TA Luft </w:t>
            </w:r>
          </w:p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(Ziffer / Klasse)</w:t>
            </w:r>
          </w:p>
        </w:tc>
        <w:tc>
          <w:tcPr>
            <w:tcW w:w="5700" w:type="dxa"/>
            <w:gridSpan w:val="4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sonstige Öko-Eigenschaften, ggfs. Wasserlö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 xml:space="preserve">lichkeit, </w:t>
            </w:r>
          </w:p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biologische Abbaubarkeit, 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ruchsintensität, log </w:t>
            </w:r>
            <w:proofErr w:type="spellStart"/>
            <w:r>
              <w:rPr>
                <w:sz w:val="22"/>
              </w:rPr>
              <w:t>Pow</w:t>
            </w:r>
            <w:proofErr w:type="spellEnd"/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2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2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2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2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6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22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13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461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302"/>
        <w:gridCol w:w="2302"/>
        <w:gridCol w:w="2302"/>
        <w:gridCol w:w="2314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5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Wechselwirkungen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2302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geeignete Werkstoffe</w:t>
            </w:r>
          </w:p>
        </w:tc>
        <w:tc>
          <w:tcPr>
            <w:tcW w:w="2302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ungeeignete Wer</w:t>
            </w:r>
            <w:r>
              <w:rPr>
                <w:sz w:val="22"/>
              </w:rPr>
              <w:t>k</w:t>
            </w:r>
            <w:r>
              <w:rPr>
                <w:sz w:val="22"/>
              </w:rPr>
              <w:t>stoffe und Dichtungen</w:t>
            </w:r>
          </w:p>
        </w:tc>
        <w:tc>
          <w:tcPr>
            <w:tcW w:w="2302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Reaktion mit Hilfsm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dien (Dampf, Wasser, Luft, ...)</w:t>
            </w:r>
          </w:p>
        </w:tc>
        <w:tc>
          <w:tcPr>
            <w:tcW w:w="2314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gefährliche Reakt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onspartner (Säuren, Basen, Metalle, ...)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1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1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1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1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0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2314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360"/>
          <w:tab w:val="left" w:pos="720"/>
          <w:tab w:val="left" w:pos="1260"/>
        </w:tabs>
        <w:spacing w:line="320" w:lineRule="atLeast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522"/>
        <w:gridCol w:w="1522"/>
        <w:gridCol w:w="1522"/>
        <w:gridCol w:w="1522"/>
        <w:gridCol w:w="1522"/>
        <w:gridCol w:w="157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90" w:type="dxa"/>
            <w:gridSpan w:val="7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Sonstige Angaben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9180" w:type="dxa"/>
            <w:gridSpan w:val="6"/>
            <w:shd w:val="clear" w:color="auto" w:fill="D9D9D9"/>
          </w:tcPr>
          <w:p w:rsidR="00362C73" w:rsidRDefault="00362C73">
            <w:pPr>
              <w:tabs>
                <w:tab w:val="left" w:pos="720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sonstige relevante Informationen, z. B. Ausbreitungsverhalten bei Freisetzung, Abfall-Klassifizierung, vorhandene Sicherheitsdatenblätter und weitere Informationsquellen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22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  <w:tc>
          <w:tcPr>
            <w:tcW w:w="1570" w:type="dxa"/>
          </w:tcPr>
          <w:p w:rsidR="00362C73" w:rsidRDefault="00362C73">
            <w:pPr>
              <w:tabs>
                <w:tab w:val="left" w:pos="720"/>
              </w:tabs>
              <w:spacing w:before="120" w:after="100" w:afterAutospacing="1" w:line="320" w:lineRule="atLeast"/>
              <w:rPr>
                <w:sz w:val="22"/>
              </w:rPr>
            </w:pPr>
          </w:p>
        </w:tc>
      </w:tr>
    </w:tbl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  <w:rPr>
          <w:b/>
          <w:bCs/>
        </w:rPr>
      </w:pPr>
    </w:p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</w:pPr>
      <w:r>
        <w:rPr>
          <w:b/>
          <w:bCs/>
        </w:rPr>
        <w:br w:type="page"/>
      </w:r>
    </w:p>
    <w:p w:rsidR="00362C73" w:rsidRDefault="00362C73">
      <w:pPr>
        <w:pStyle w:val="berschrift3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CCFFCC"/>
        <w:tabs>
          <w:tab w:val="right" w:pos="9639"/>
        </w:tabs>
        <w:jc w:val="center"/>
        <w:rPr>
          <w:sz w:val="28"/>
        </w:rPr>
      </w:pPr>
      <w:r>
        <w:rPr>
          <w:color w:val="000000"/>
          <w:sz w:val="28"/>
        </w:rPr>
        <w:t>Reaktionsdatenprotokoll</w:t>
      </w:r>
    </w:p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rPr>
                <w:b/>
                <w:bCs/>
              </w:rPr>
              <w:t>Formelschema: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019"/>
        <w:gridCol w:w="3086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3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vorgelegte Komponenten / Lösemittel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107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Bezeichnung</w:t>
            </w:r>
          </w:p>
        </w:tc>
        <w:tc>
          <w:tcPr>
            <w:tcW w:w="3019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3086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Temperatur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1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8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1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8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1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8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1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308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246"/>
        <w:gridCol w:w="2328"/>
        <w:gridCol w:w="2284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zugegebene Komponenten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2354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Bezeichnung</w:t>
            </w:r>
          </w:p>
        </w:tc>
        <w:tc>
          <w:tcPr>
            <w:tcW w:w="2246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2328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Temperatur</w:t>
            </w:r>
          </w:p>
        </w:tc>
        <w:tc>
          <w:tcPr>
            <w:tcW w:w="2284" w:type="dxa"/>
            <w:shd w:val="clear" w:color="auto" w:fill="C0C0C0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Zeitraum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235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4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328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8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235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4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328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8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235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4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328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8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235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4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328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8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235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4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328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2284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208"/>
        <w:gridCol w:w="38"/>
      </w:tblGrid>
      <w:tr w:rsidR="00362C73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cantSplit/>
        </w:trPr>
        <w:tc>
          <w:tcPr>
            <w:tcW w:w="9174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b/>
                <w:bCs/>
              </w:rPr>
              <w:t>Angaben zur Reaktionsführung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46" w:type="dxa"/>
            <w:gridSpan w:val="2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kontinuierlich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46" w:type="dxa"/>
            <w:gridSpan w:val="2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diskontinuierlich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46" w:type="dxa"/>
            <w:gridSpan w:val="2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dosierungskontrollierte Fahrweise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66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46" w:type="dxa"/>
            <w:gridSpan w:val="2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Batch</w:t>
            </w: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004"/>
        <w:gridCol w:w="2996"/>
      </w:tblGrid>
      <w:tr w:rsidR="00362C73">
        <w:tblPrEx>
          <w:tblCellMar>
            <w:top w:w="0" w:type="dxa"/>
            <w:bottom w:w="0" w:type="dxa"/>
          </w:tblCellMar>
        </w:tblPrEx>
        <w:tc>
          <w:tcPr>
            <w:tcW w:w="3307" w:type="dxa"/>
            <w:shd w:val="clear" w:color="auto" w:fill="CCFFCC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b/>
                <w:bCs/>
              </w:rPr>
            </w:pPr>
            <w:r>
              <w:rPr>
                <w:b/>
                <w:bCs/>
              </w:rPr>
              <w:t>Reaktionsparameter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b/>
                <w:bCs/>
              </w:rPr>
            </w:pPr>
            <w:r>
              <w:rPr>
                <w:b/>
                <w:bCs/>
              </w:rPr>
              <w:t>von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t>Temperaturbereich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  <w:r>
              <w:t>°C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  <w:r>
              <w:t>°C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t>Druckbereich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  <w:r>
              <w:t>bar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  <w:r>
              <w:t>bar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t>pH-Bereich</w:t>
            </w: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</w:p>
        </w:tc>
        <w:tc>
          <w:tcPr>
            <w:tcW w:w="3307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jc w:val="right"/>
            </w:pP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p w:rsidR="00362C73" w:rsidRDefault="00362C7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2" w:color="auto"/>
          <w:between w:val="single" w:sz="4" w:space="1" w:color="auto"/>
          <w:bar w:val="single" w:sz="4" w:color="auto"/>
        </w:pBdr>
        <w:shd w:val="clear" w:color="auto" w:fill="CCFFCC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jc w:val="center"/>
        <w:rPr>
          <w:b/>
          <w:sz w:val="28"/>
        </w:rPr>
      </w:pPr>
      <w:bookmarkStart w:id="14" w:name="_Hlt461604862"/>
      <w:bookmarkEnd w:id="14"/>
      <w:r>
        <w:br w:type="page"/>
      </w:r>
      <w:r>
        <w:rPr>
          <w:b/>
          <w:sz w:val="28"/>
        </w:rPr>
        <w:lastRenderedPageBreak/>
        <w:t>Angaben über den sicheren Verlauf der Reaktion</w:t>
      </w:r>
    </w:p>
    <w:p w:rsidR="00362C73" w:rsidRDefault="00362C73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8481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rPr>
                <w:b/>
                <w:bCs/>
              </w:rPr>
              <w:t>Reaktionsverlauf bei Solltemperatur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81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heftig (DOSIERUNG IST BESONDERS ZU KONTROLLIEREN)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81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spontan (dosierkontrolliert, ohne Nachreaktion bei Dosierende)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81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träge (nicht dosierkontrolliert, mit Nachreaktion bei Dosierende)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49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81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verzögert (erst nach signifikanter Anreicherung von Reaktionspotential)</w:t>
            </w: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46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b/>
                <w:bCs/>
              </w:rPr>
              <w:t>Reaktionswärme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430" w:type="dxa"/>
            <w:gridSpan w:val="2"/>
            <w:shd w:val="clear" w:color="auto" w:fill="CCFFFF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 xml:space="preserve">Reaktionswärme </w:t>
            </w:r>
            <w:r>
              <w:rPr>
                <w:rFonts w:ascii="Symbol" w:hAnsi="Symbol"/>
                <w:sz w:val="26"/>
              </w:rPr>
              <w:t></w:t>
            </w:r>
            <w:r>
              <w:rPr>
                <w:rFonts w:ascii="Symbol" w:hAnsi="Symbol"/>
                <w:sz w:val="26"/>
              </w:rPr>
              <w:t></w:t>
            </w:r>
            <w:r>
              <w:t>H</w:t>
            </w:r>
            <w:r>
              <w:rPr>
                <w:vertAlign w:val="subscript"/>
              </w:rPr>
              <w:t xml:space="preserve">R </w:t>
            </w:r>
            <w:r>
              <w:t xml:space="preserve">                               KJ/mol oder KJ/Kg (exotherm / endotherm)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experimentell bestimmt (Verweis auf Messprotokoll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Literaturwert (Quelle:                    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Analogschluss (Vergleichsreaktion:                         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berechnet (Grundlage:                                                                         )</w:t>
            </w: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46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b/>
                <w:bCs/>
              </w:rPr>
              <w:t>Abfuhr der Reaktionswärme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Kühlkreislauf / Mantelkühlung (Temperatur:                      °C)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Siedekühlung (Siedepunkt:                             °C)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Vorlegen von Eis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Zudosieren kalter Komponenten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Anders:</w:t>
            </w: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46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b/>
                <w:bCs/>
              </w:rPr>
              <w:t xml:space="preserve">Temperaturerhöhung bei Ausfall der Wärmeabfuhr 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9430" w:type="dxa"/>
            <w:gridSpan w:val="2"/>
            <w:shd w:val="clear" w:color="auto" w:fill="CCFFFF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adiabatischer Temp</w:t>
            </w:r>
            <w:r>
              <w:t>e</w:t>
            </w:r>
            <w:r>
              <w:t xml:space="preserve">raturanstieg </w:t>
            </w:r>
            <w:r>
              <w:rPr>
                <w:rFonts w:ascii="Symbol" w:hAnsi="Symbol"/>
                <w:sz w:val="26"/>
              </w:rPr>
              <w:t></w:t>
            </w:r>
            <w:r>
              <w:t xml:space="preserve"> T</w:t>
            </w:r>
            <w:r>
              <w:rPr>
                <w:vertAlign w:val="subscript"/>
              </w:rPr>
              <w:t>ad</w:t>
            </w:r>
            <w:r>
              <w:t xml:space="preserve"> ( =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  <w:sz w:val="26"/>
              </w:rPr>
              <w:t></w:t>
            </w:r>
            <w:r>
              <w:t>H</w:t>
            </w:r>
            <w:r>
              <w:rPr>
                <w:vertAlign w:val="subscript"/>
              </w:rPr>
              <w:t>R</w:t>
            </w:r>
            <w:r>
              <w:t xml:space="preserve"> / </w:t>
            </w:r>
            <w:proofErr w:type="spellStart"/>
            <w:r>
              <w:t>c</w:t>
            </w:r>
            <w:r>
              <w:rPr>
                <w:vertAlign w:val="subscript"/>
              </w:rPr>
              <w:t>p</w:t>
            </w:r>
            <w:proofErr w:type="spellEnd"/>
            <w:r>
              <w:t>)              K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experimentell bestimmt (</w:t>
            </w:r>
            <w:r w:rsidR="00EA4E68">
              <w:t>siehe</w:t>
            </w:r>
            <w:r>
              <w:t xml:space="preserve"> Messprotokoll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 xml:space="preserve">berechnet mit </w:t>
            </w:r>
            <w:proofErr w:type="spellStart"/>
            <w:r>
              <w:t>c</w:t>
            </w:r>
            <w:r>
              <w:rPr>
                <w:vertAlign w:val="subscript"/>
              </w:rPr>
              <w:t>p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=                       KJ/(mol K)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Analogschluss (Vergleichsreaktion:                         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abgeschätzt (Grundlage:                                          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adiabatischer Temp</w:t>
            </w:r>
            <w:r>
              <w:t>e</w:t>
            </w:r>
            <w:r>
              <w:t xml:space="preserve">raturanstieg </w:t>
            </w:r>
            <w:r>
              <w:rPr>
                <w:rFonts w:ascii="Symbol" w:hAnsi="Symbol"/>
                <w:sz w:val="26"/>
              </w:rPr>
              <w:t></w:t>
            </w:r>
            <w:r>
              <w:t xml:space="preserve"> T</w:t>
            </w:r>
            <w:r>
              <w:rPr>
                <w:vertAlign w:val="subscript"/>
              </w:rPr>
              <w:t>ad</w:t>
            </w:r>
            <w:r>
              <w:t xml:space="preserve"> geringer als </w:t>
            </w:r>
            <w:r>
              <w:rPr>
                <w:rFonts w:ascii="Symbol" w:hAnsi="Symbol"/>
                <w:sz w:val="26"/>
              </w:rPr>
              <w:t></w:t>
            </w:r>
            <w:r>
              <w:t>H</w:t>
            </w:r>
            <w:r>
              <w:rPr>
                <w:vertAlign w:val="subscript"/>
              </w:rPr>
              <w:t>R</w:t>
            </w:r>
            <w:r>
              <w:t xml:space="preserve"> / </w:t>
            </w:r>
            <w:proofErr w:type="spellStart"/>
            <w:r>
              <w:t>c</w:t>
            </w:r>
            <w:r>
              <w:rPr>
                <w:vertAlign w:val="subscript"/>
              </w:rPr>
              <w:t>p</w:t>
            </w:r>
            <w:proofErr w:type="spellEnd"/>
            <w:r>
              <w:t>, weil ...</w:t>
            </w: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 xml:space="preserve">verwendeter Wert </w:t>
            </w:r>
            <w:r>
              <w:rPr>
                <w:rFonts w:ascii="Symbol" w:hAnsi="Symbol"/>
                <w:sz w:val="26"/>
              </w:rPr>
              <w:t></w:t>
            </w:r>
            <w:r>
              <w:t xml:space="preserve"> T</w:t>
            </w:r>
            <w:r>
              <w:rPr>
                <w:vertAlign w:val="subscript"/>
              </w:rPr>
              <w:t>ad</w:t>
            </w:r>
            <w:r>
              <w:t xml:space="preserve"> =              K</w:t>
            </w: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46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rPr>
                <w:b/>
                <w:bCs/>
              </w:rPr>
              <w:t>Maximale Temperatur der Synthesereaktion (MTSR)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9430" w:type="dxa"/>
            <w:gridSpan w:val="2"/>
            <w:shd w:val="clear" w:color="auto" w:fill="CCFFFF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 xml:space="preserve">MTSR (= Prozesstemperatur + </w:t>
            </w:r>
            <w:r>
              <w:rPr>
                <w:rFonts w:ascii="Symbol" w:hAnsi="Symbol"/>
                <w:sz w:val="26"/>
              </w:rPr>
              <w:t></w:t>
            </w:r>
            <w:r>
              <w:t xml:space="preserve"> T</w:t>
            </w:r>
            <w:r>
              <w:rPr>
                <w:vertAlign w:val="subscript"/>
              </w:rPr>
              <w:t>ad</w:t>
            </w:r>
            <w:r>
              <w:t>)              °C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7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Siedepunkt des Reaktionsgemisches nicht erreicht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7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46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Siedepunkt des Reaktionsgemisches überschritten (Bei Betrachtung der A</w:t>
            </w:r>
            <w:r>
              <w:t>n</w:t>
            </w:r>
            <w:r>
              <w:t>lage Berücksichtigung eines möglichen Druckaufbaus erforderlich)</w:t>
            </w: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rPr>
          <w:b/>
          <w:bCs/>
        </w:rPr>
      </w:pPr>
    </w:p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rPr>
          <w:sz w:val="22"/>
        </w:rPr>
      </w:pPr>
      <w:r>
        <w:rPr>
          <w:sz w:val="22"/>
        </w:rPr>
        <w:t>Bei der Beurteilung des thermischen Gefahrenpotentials ist neben dem Sied</w:t>
      </w:r>
      <w:r>
        <w:rPr>
          <w:sz w:val="22"/>
        </w:rPr>
        <w:t>e</w:t>
      </w:r>
      <w:r>
        <w:rPr>
          <w:sz w:val="22"/>
        </w:rPr>
        <w:t>punkt auch die thermische Stabilität der Reaktionsmasse zu berücksichtigen. Mögliche Kriterien zur Einst</w:t>
      </w:r>
      <w:r>
        <w:rPr>
          <w:sz w:val="22"/>
        </w:rPr>
        <w:t>u</w:t>
      </w:r>
      <w:r>
        <w:rPr>
          <w:sz w:val="22"/>
        </w:rPr>
        <w:t>fung des Gefahrenpotentials sind im Merkblatt R004 aufgezeigt.</w:t>
      </w:r>
    </w:p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rPr>
          <w:sz w:val="22"/>
        </w:rPr>
      </w:pPr>
      <w:r>
        <w:rPr>
          <w:sz w:val="22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8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50" w:type="dxa"/>
            <w:gridSpan w:val="2"/>
            <w:shd w:val="clear" w:color="auto" w:fill="CCFFCC"/>
          </w:tcPr>
          <w:p w:rsidR="00362C73" w:rsidRDefault="00362C73">
            <w:r>
              <w:rPr>
                <w:b/>
                <w:bCs/>
              </w:rPr>
              <w:t>Maximale Heizmitteltemperatur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9250" w:type="dxa"/>
            <w:gridSpan w:val="2"/>
            <w:shd w:val="clear" w:color="auto" w:fill="CCFFFF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Maximale Heizmitteltemperatur                                     °C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Dampf                   bar, überhitzt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Dampf                   bar, gesättigt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Heizkreislauf (Sekundärkreislauf)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Warmwasser (offenes System)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Sonstige:</w:t>
            </w:r>
          </w:p>
        </w:tc>
      </w:tr>
    </w:tbl>
    <w:p w:rsidR="00362C73" w:rsidRDefault="00362C7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shd w:val="clear" w:color="auto" w:fill="CCFFCC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rPr>
                <w:b/>
                <w:bCs/>
              </w:rPr>
              <w:t>Denkbare exotherme Neben- oder Folgereaktionen, z. B. Zersetzungsreaktionen bei abweichenden Reaktionsbedingu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</w:rPr>
              <w:t>gen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  <w:r>
              <w:t>Eingesetzte Untersuchungsmethoden:</w:t>
            </w: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8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5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b/>
                <w:bCs/>
              </w:rPr>
              <w:t>(Brutto-)Reaktionswärme der Neben- oder Folgereaktionen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9250" w:type="dxa"/>
            <w:gridSpan w:val="2"/>
            <w:shd w:val="clear" w:color="auto" w:fill="CCFFFF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Reaktionswärme                                     KJ/Kg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experimentell bestimmt (Verweis auf Messprotokoll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Literaturwert (Quelle:                    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Analogschluss (Vergleichsreaktion:                                                     )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7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abgeschätzt (Grundlage:                                                                      )</w:t>
            </w:r>
          </w:p>
        </w:tc>
      </w:tr>
    </w:tbl>
    <w:p w:rsidR="00362C73" w:rsidRDefault="00362C73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8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50" w:type="dxa"/>
            <w:gridSpan w:val="2"/>
            <w:shd w:val="clear" w:color="auto" w:fill="CCFFCC"/>
          </w:tcPr>
          <w:p w:rsidR="00362C73" w:rsidRDefault="00362C73">
            <w:pPr>
              <w:shd w:val="clear" w:color="auto" w:fill="CCFFC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b/>
                <w:bCs/>
              </w:rPr>
              <w:t>Sicherheitstechnische Bewertung der Neben- oder Folgereaktionen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9250" w:type="dxa"/>
            <w:gridSpan w:val="2"/>
            <w:shd w:val="clear" w:color="auto" w:fill="CCFFFF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Adiabatischer Temp</w:t>
            </w:r>
            <w:r>
              <w:t>e</w:t>
            </w:r>
            <w:r>
              <w:t xml:space="preserve">raturanstieg </w:t>
            </w:r>
            <w:r>
              <w:rPr>
                <w:rFonts w:ascii="Symbol" w:hAnsi="Symbol"/>
                <w:sz w:val="26"/>
              </w:rPr>
              <w:t></w:t>
            </w:r>
            <w:r>
              <w:t xml:space="preserve"> T</w:t>
            </w:r>
            <w:r>
              <w:rPr>
                <w:vertAlign w:val="subscript"/>
              </w:rPr>
              <w:t>ad, Nebenreaktion</w:t>
            </w:r>
            <w:r>
              <w:t xml:space="preserve"> ( =</w:t>
            </w:r>
            <w:r>
              <w:rPr>
                <w:rFonts w:ascii="Symbol" w:hAnsi="Symbol"/>
                <w:sz w:val="26"/>
              </w:rPr>
              <w:t></w:t>
            </w:r>
            <w:r>
              <w:t>H</w:t>
            </w:r>
            <w:r>
              <w:rPr>
                <w:vertAlign w:val="subscript"/>
              </w:rPr>
              <w:t>R</w:t>
            </w:r>
            <w:r>
              <w:t xml:space="preserve"> / </w:t>
            </w:r>
            <w:proofErr w:type="spellStart"/>
            <w:r>
              <w:t>c</w:t>
            </w:r>
            <w:r>
              <w:rPr>
                <w:vertAlign w:val="subscript"/>
              </w:rPr>
              <w:t>p</w:t>
            </w:r>
            <w:proofErr w:type="spellEnd"/>
            <w:r>
              <w:t>)              K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970" w:type="dxa"/>
            <w:vAlign w:val="center"/>
          </w:tcPr>
          <w:p w:rsidR="00362C73" w:rsidRDefault="00362C73"/>
        </w:tc>
        <w:tc>
          <w:tcPr>
            <w:tcW w:w="828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Sicherheitstechnisch nicht relevant nach TRAS 410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Sicherheitstechnisch relevant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Bemerkung:</w:t>
            </w: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</w:tbl>
    <w:p w:rsidR="00362C73" w:rsidRDefault="00362C7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jc w:val="both"/>
      </w:pPr>
    </w:p>
    <w:p w:rsidR="00362C73" w:rsidRDefault="00362C7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jc w:val="both"/>
        <w:rPr>
          <w:sz w:val="22"/>
        </w:rPr>
      </w:pPr>
      <w:r>
        <w:rPr>
          <w:sz w:val="22"/>
        </w:rPr>
        <w:t>Nach TRAS 410 ist in Abhängigkeit der thermischen Stabilität des Reaktionsgem</w:t>
      </w:r>
      <w:r>
        <w:rPr>
          <w:sz w:val="22"/>
        </w:rPr>
        <w:t>i</w:t>
      </w:r>
      <w:r>
        <w:rPr>
          <w:sz w:val="22"/>
        </w:rPr>
        <w:t>sches die Grenztemperatur T</w:t>
      </w:r>
      <w:r>
        <w:rPr>
          <w:sz w:val="22"/>
          <w:vertAlign w:val="subscript"/>
        </w:rPr>
        <w:t>exo</w:t>
      </w:r>
      <w:r>
        <w:rPr>
          <w:sz w:val="22"/>
        </w:rPr>
        <w:t xml:space="preserve"> festzulegen. Hierbei ist ein ausreichender Temper</w:t>
      </w:r>
      <w:r>
        <w:rPr>
          <w:sz w:val="22"/>
        </w:rPr>
        <w:t>a</w:t>
      </w:r>
      <w:r>
        <w:rPr>
          <w:sz w:val="22"/>
        </w:rPr>
        <w:t>turabstand zum messbaren Beginn der Nebenreaktionen einzuhalten (im Allgeme</w:t>
      </w:r>
      <w:r>
        <w:rPr>
          <w:sz w:val="22"/>
        </w:rPr>
        <w:t>i</w:t>
      </w:r>
      <w:r>
        <w:rPr>
          <w:sz w:val="22"/>
        </w:rPr>
        <w:t>nen &gt; 100 K) sowie die maximalen Verweilzeiten zu berücksichtigen. Die Grenzte</w:t>
      </w:r>
      <w:r>
        <w:rPr>
          <w:sz w:val="22"/>
        </w:rPr>
        <w:t>m</w:t>
      </w:r>
      <w:r>
        <w:rPr>
          <w:sz w:val="22"/>
        </w:rPr>
        <w:t>peratur darf auch bei Störungen des bestimmungsgemäßen Betriebes nicht überschri</w:t>
      </w:r>
      <w:r>
        <w:rPr>
          <w:sz w:val="22"/>
        </w:rPr>
        <w:t>t</w:t>
      </w:r>
      <w:r>
        <w:rPr>
          <w:sz w:val="22"/>
        </w:rPr>
        <w:t xml:space="preserve">ten werden. </w:t>
      </w:r>
    </w:p>
    <w:p w:rsidR="00362C73" w:rsidRDefault="00362C73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28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9250" w:type="dxa"/>
            <w:gridSpan w:val="2"/>
            <w:shd w:val="clear" w:color="auto" w:fill="FF99CC"/>
            <w:vAlign w:val="center"/>
          </w:tcPr>
          <w:p w:rsidR="00362C73" w:rsidRDefault="00362C73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rPr>
                <w:b/>
                <w:bCs/>
              </w:rPr>
              <w:t>Grenztemperatur T</w:t>
            </w:r>
            <w:r>
              <w:rPr>
                <w:b/>
                <w:bCs/>
                <w:vertAlign w:val="subscript"/>
              </w:rPr>
              <w:t>exo</w:t>
            </w:r>
            <w:r>
              <w:t>:</w:t>
            </w:r>
          </w:p>
        </w:tc>
      </w:tr>
      <w:tr w:rsidR="00362C73">
        <w:tblPrEx>
          <w:shd w:val="clear" w:color="auto" w:fill="auto"/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7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80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rFonts w:ascii="Symbol" w:hAnsi="Symbol"/>
                <w:sz w:val="26"/>
              </w:rPr>
              <w:t></w:t>
            </w:r>
            <w:r>
              <w:t>ei der Festlegung von T</w:t>
            </w:r>
            <w:r>
              <w:rPr>
                <w:vertAlign w:val="subscript"/>
              </w:rPr>
              <w:t>exo</w:t>
            </w:r>
            <w:r>
              <w:t xml:space="preserve"> ist berücksichtigt, dass .... </w:t>
            </w: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rPr>
                <w:sz w:val="20"/>
              </w:rPr>
              <w:t>(z. B. kurze Verweilzeit, geringe Stoffmenge, ausreichender Temperaturabstand zum messbaren Beginn der Neben- oder Folgereaktionen)</w:t>
            </w:r>
          </w:p>
        </w:tc>
      </w:tr>
    </w:tbl>
    <w:p w:rsidR="00362C73" w:rsidRDefault="00362C73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p w:rsidR="00362C73" w:rsidRDefault="00362C7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  <w:rPr>
          <w:sz w:val="22"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12" w:type="dxa"/>
            <w:shd w:val="clear" w:color="auto" w:fill="CCFFCC"/>
            <w:vAlign w:val="center"/>
          </w:tcPr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</w:pPr>
            <w:r>
              <w:rPr>
                <w:b/>
                <w:bCs/>
              </w:rPr>
              <w:t>Erforderliche Spezifikationen der Einsatzstoffe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2" w:type="dxa"/>
          </w:tcPr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  <w:r>
              <w:rPr>
                <w:sz w:val="22"/>
              </w:rPr>
              <w:t>(z. B. pH-Wert, Stabilis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torgehalt, Schwer- oder Buntmetallgehalt, Chloridionen, Viskosität)</w:t>
            </w: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>
      <w:pPr>
        <w:tabs>
          <w:tab w:val="left" w:pos="0"/>
          <w:tab w:val="left" w:pos="1276"/>
          <w:tab w:val="left" w:pos="10065"/>
        </w:tabs>
        <w:spacing w:line="36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9212" w:type="dxa"/>
            <w:shd w:val="clear" w:color="auto" w:fill="CCFFCC"/>
            <w:vAlign w:val="center"/>
          </w:tcPr>
          <w:p w:rsidR="00362C73" w:rsidRDefault="00362C73">
            <w:pPr>
              <w:pStyle w:val="berschrift4"/>
              <w:tabs>
                <w:tab w:val="clear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t>Einwirkungen von Verunreinigungen auf den Reaktionsverlauf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2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sz w:val="22"/>
              </w:rPr>
            </w:pPr>
            <w:r>
              <w:rPr>
                <w:sz w:val="22"/>
              </w:rPr>
              <w:t>(z. B. Einfluss von Rückständen vora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gegangener Reaktionen, Wasseranteil)</w:t>
            </w: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>
      <w:pPr>
        <w:tabs>
          <w:tab w:val="left" w:pos="0"/>
          <w:tab w:val="left" w:pos="1276"/>
          <w:tab w:val="left" w:pos="10065"/>
        </w:tabs>
        <w:spacing w:line="36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212" w:type="dxa"/>
            <w:shd w:val="clear" w:color="auto" w:fill="CCFFCC"/>
            <w:vAlign w:val="center"/>
          </w:tcPr>
          <w:p w:rsidR="00362C73" w:rsidRDefault="00362C73">
            <w:pPr>
              <w:pStyle w:val="berschrift4"/>
              <w:tabs>
                <w:tab w:val="clear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  <w:r>
              <w:t xml:space="preserve">Für die Wärmeproduktion bestimmende Verfahrensgrößen 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2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sz w:val="22"/>
              </w:rPr>
            </w:pPr>
            <w:r>
              <w:rPr>
                <w:sz w:val="22"/>
              </w:rPr>
              <w:t>(z. B. Dosiergeschwindigkeit, Verdünnungsgrad, Katalysatorkonzentration, Reaktionstemp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>ratur, Druck)</w:t>
            </w: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>
      <w:pPr>
        <w:tabs>
          <w:tab w:val="left" w:pos="0"/>
          <w:tab w:val="left" w:pos="1276"/>
          <w:tab w:val="left" w:pos="10065"/>
        </w:tabs>
        <w:spacing w:line="36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212" w:type="dxa"/>
            <w:shd w:val="clear" w:color="auto" w:fill="CCFFCC"/>
            <w:vAlign w:val="center"/>
          </w:tcPr>
          <w:p w:rsidR="00362C73" w:rsidRDefault="00362C73">
            <w:pPr>
              <w:pStyle w:val="berschrift4"/>
              <w:tabs>
                <w:tab w:val="clear" w:pos="360"/>
                <w:tab w:val="clear" w:pos="720"/>
              </w:tabs>
            </w:pPr>
            <w:r>
              <w:t xml:space="preserve">Reaktionsstartender Verfahrensschritt, Erkennen des Reaktionsbeginns 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2" w:type="dxa"/>
          </w:tcPr>
          <w:p w:rsidR="00362C73" w:rsidRDefault="00362C73">
            <w:pPr>
              <w:pStyle w:val="Textkrper"/>
              <w:tabs>
                <w:tab w:val="clear" w:pos="405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szCs w:val="24"/>
              </w:rPr>
            </w:pPr>
            <w:r>
              <w:rPr>
                <w:szCs w:val="24"/>
              </w:rPr>
              <w:t>(z. B. Katalysatorzugabe, "Impfen", Dosierstart, Temperaturerhöhung, Rückfluss, Kühlwa</w:t>
            </w:r>
            <w:r>
              <w:rPr>
                <w:szCs w:val="24"/>
              </w:rPr>
              <w:t>s</w:t>
            </w:r>
            <w:r>
              <w:rPr>
                <w:szCs w:val="24"/>
              </w:rPr>
              <w:t>sertemp</w:t>
            </w:r>
            <w:r>
              <w:rPr>
                <w:szCs w:val="24"/>
              </w:rPr>
              <w:t>e</w:t>
            </w:r>
            <w:r>
              <w:rPr>
                <w:szCs w:val="24"/>
              </w:rPr>
              <w:t>ratur)</w:t>
            </w: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>
      <w:pPr>
        <w:tabs>
          <w:tab w:val="left" w:pos="0"/>
          <w:tab w:val="left" w:pos="1276"/>
          <w:tab w:val="left" w:pos="10065"/>
        </w:tabs>
        <w:spacing w:line="36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212" w:type="dxa"/>
            <w:shd w:val="clear" w:color="auto" w:fill="CCFFCC"/>
            <w:vAlign w:val="center"/>
          </w:tcPr>
          <w:p w:rsidR="00362C73" w:rsidRDefault="00362C73">
            <w:r>
              <w:rPr>
                <w:b/>
                <w:bCs/>
              </w:rPr>
              <w:t xml:space="preserve">Homogenität des Reaktionsgemisches 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362C73" w:rsidRDefault="00362C73">
            <w:pPr>
              <w:pStyle w:val="Textkrper"/>
              <w:tabs>
                <w:tab w:val="clear" w:pos="40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  <w:rPr>
                <w:szCs w:val="24"/>
              </w:rPr>
            </w:pPr>
            <w:r>
              <w:rPr>
                <w:szCs w:val="24"/>
              </w:rPr>
              <w:t>(z. B. vollständig mischbar, mehrphasig)</w:t>
            </w: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>
      <w:pPr>
        <w:tabs>
          <w:tab w:val="left" w:pos="360"/>
          <w:tab w:val="left" w:pos="720"/>
          <w:tab w:val="left" w:pos="1260"/>
        </w:tabs>
        <w:spacing w:line="320" w:lineRule="atLeas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62C73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9212" w:type="dxa"/>
            <w:shd w:val="clear" w:color="auto" w:fill="CCFFCC"/>
            <w:vAlign w:val="center"/>
          </w:tcPr>
          <w:p w:rsidR="00362C73" w:rsidRDefault="00362C73">
            <w:r>
              <w:rPr>
                <w:b/>
                <w:bCs/>
              </w:rPr>
              <w:t>Inertisierung des Gasraumes im Behälter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212" w:type="dxa"/>
          </w:tcPr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  <w:p w:rsidR="00362C73" w:rsidRDefault="00362C73">
            <w:pPr>
              <w:tabs>
                <w:tab w:val="left" w:pos="0"/>
                <w:tab w:val="left" w:pos="1276"/>
                <w:tab w:val="left" w:pos="10065"/>
              </w:tabs>
              <w:spacing w:line="240" w:lineRule="atLeast"/>
              <w:jc w:val="both"/>
            </w:pP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  <w:r>
        <w:rPr>
          <w:b/>
          <w:bCs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296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250" w:type="dxa"/>
            <w:gridSpan w:val="2"/>
            <w:shd w:val="clear" w:color="auto" w:fill="CCFFCC"/>
            <w:vAlign w:val="center"/>
          </w:tcPr>
          <w:p w:rsidR="00362C73" w:rsidRDefault="00362C73">
            <w:r>
              <w:rPr>
                <w:b/>
                <w:bCs/>
              </w:rPr>
              <w:t>Gasentwicklung / Druckverhalten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4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96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bestimmungsgemäß keine Gasentwicklung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4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96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Gasentwicklung bestimmungsgemäß                          mol oder L/Kg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4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96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freigesetzte(s) Gas(e):</w:t>
            </w: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O toxisch     O explosionsf</w:t>
            </w:r>
            <w:r>
              <w:t>ä</w:t>
            </w:r>
            <w:r>
              <w:t>hig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4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96" w:type="dxa"/>
            <w:vAlign w:val="center"/>
          </w:tcPr>
          <w:p w:rsidR="00362C73" w:rsidRDefault="00362C73">
            <w:pPr>
              <w:pStyle w:val="Kopfzeile"/>
              <w:tabs>
                <w:tab w:val="clear" w:pos="4536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4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96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Ansatz schäumt auf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954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</w:p>
        </w:tc>
        <w:tc>
          <w:tcPr>
            <w:tcW w:w="8296" w:type="dxa"/>
            <w:vAlign w:val="center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</w:pPr>
            <w:r>
              <w:t>Verstopfung oder Verkleben von Sicherheits- und Kontrolleinrichtungen möglich</w:t>
            </w:r>
          </w:p>
        </w:tc>
      </w:tr>
    </w:tbl>
    <w:p w:rsidR="00362C73" w:rsidRDefault="00362C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2" w:lineRule="atLeast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62C7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250" w:type="dxa"/>
            <w:shd w:val="clear" w:color="auto" w:fill="CCFFCC"/>
            <w:vAlign w:val="center"/>
          </w:tcPr>
          <w:p w:rsidR="00362C73" w:rsidRDefault="00362C73">
            <w:r>
              <w:rPr>
                <w:b/>
                <w:bCs/>
              </w:rPr>
              <w:t>Spezielle Informationen im Schadensfall für Feuerwehr / Medizinischer Dienst</w:t>
            </w:r>
          </w:p>
        </w:tc>
      </w:tr>
      <w:tr w:rsidR="00362C73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  <w:p w:rsidR="00362C73" w:rsidRDefault="00362C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12" w:lineRule="atLeast"/>
            </w:pPr>
          </w:p>
        </w:tc>
      </w:tr>
    </w:tbl>
    <w:p w:rsidR="00362C73" w:rsidRDefault="00362C73"/>
    <w:sectPr w:rsidR="00362C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39" w:rsidRDefault="00924739">
      <w:r>
        <w:separator/>
      </w:r>
    </w:p>
  </w:endnote>
  <w:endnote w:type="continuationSeparator" w:id="0">
    <w:p w:rsidR="00924739" w:rsidRDefault="009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73" w:rsidRDefault="00362C73">
    <w:pPr>
      <w:pStyle w:val="Fuzeile"/>
      <w:rPr>
        <w:sz w:val="16"/>
      </w:rPr>
    </w:pPr>
    <w:r>
      <w:rPr>
        <w:sz w:val="16"/>
      </w:rPr>
      <w:t xml:space="preserve">Stand </w:t>
    </w:r>
    <w:r w:rsidR="00E338EF">
      <w:rPr>
        <w:sz w:val="16"/>
      </w:rPr>
      <w:t>20</w:t>
    </w:r>
    <w:r w:rsidR="00D61DD6">
      <w:rPr>
        <w:sz w:val="16"/>
      </w:rPr>
      <w:t>20</w:t>
    </w:r>
    <w:r>
      <w:rPr>
        <w:sz w:val="16"/>
      </w:rPr>
      <w:tab/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338EF">
      <w:rPr>
        <w:rStyle w:val="Seitenzahl"/>
        <w:noProof/>
        <w:sz w:val="16"/>
      </w:rPr>
      <w:t>5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338EF">
      <w:rPr>
        <w:rStyle w:val="Seitenzahl"/>
        <w:noProof/>
        <w:sz w:val="16"/>
      </w:rPr>
      <w:t>11</w:t>
    </w:r>
    <w:r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39" w:rsidRDefault="00924739">
      <w:r>
        <w:separator/>
      </w:r>
    </w:p>
  </w:footnote>
  <w:footnote w:type="continuationSeparator" w:id="0">
    <w:p w:rsidR="00924739" w:rsidRDefault="0092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73" w:rsidRDefault="00362C73">
    <w:pPr>
      <w:pStyle w:val="Kopfzeile"/>
      <w:jc w:val="center"/>
      <w:rPr>
        <w:sz w:val="16"/>
      </w:rPr>
    </w:pPr>
    <w:r>
      <w:rPr>
        <w:sz w:val="16"/>
      </w:rPr>
      <w:t>Merkblatt R005: Übertragung chemischer Synthesen vom Labor bis in den Betrieb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0C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81AD6"/>
    <w:multiLevelType w:val="multilevel"/>
    <w:tmpl w:val="609803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58205C"/>
    <w:multiLevelType w:val="singleLevel"/>
    <w:tmpl w:val="5F70A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CF3BB3"/>
    <w:multiLevelType w:val="hybridMultilevel"/>
    <w:tmpl w:val="0600A6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7594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DA45FB"/>
    <w:multiLevelType w:val="hybridMultilevel"/>
    <w:tmpl w:val="BCA0C2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3821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DA6C67"/>
    <w:multiLevelType w:val="hybridMultilevel"/>
    <w:tmpl w:val="1822109C"/>
    <w:lvl w:ilvl="0" w:tplc="D0F609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E05850"/>
    <w:multiLevelType w:val="hybridMultilevel"/>
    <w:tmpl w:val="61961E2A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B09D9"/>
    <w:multiLevelType w:val="singleLevel"/>
    <w:tmpl w:val="FAB21EC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186F7F07"/>
    <w:multiLevelType w:val="hybridMultilevel"/>
    <w:tmpl w:val="CABAC9C6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40C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B96E8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63458F3"/>
    <w:multiLevelType w:val="singleLevel"/>
    <w:tmpl w:val="55CE1A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7CD16DD"/>
    <w:multiLevelType w:val="hybridMultilevel"/>
    <w:tmpl w:val="CFF8FA96"/>
    <w:lvl w:ilvl="0" w:tplc="D8A4A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374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993244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6B52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7B59AF"/>
    <w:multiLevelType w:val="singleLevel"/>
    <w:tmpl w:val="5F70A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F1A41F0"/>
    <w:multiLevelType w:val="multilevel"/>
    <w:tmpl w:val="D8B079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1640068"/>
    <w:multiLevelType w:val="hybridMultilevel"/>
    <w:tmpl w:val="AA2610C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7F409E"/>
    <w:multiLevelType w:val="hybridMultilevel"/>
    <w:tmpl w:val="AEBAB0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3CE209D"/>
    <w:multiLevelType w:val="hybridMultilevel"/>
    <w:tmpl w:val="C8BC89DC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C0088"/>
    <w:multiLevelType w:val="singleLevel"/>
    <w:tmpl w:val="4328C23A"/>
    <w:lvl w:ilvl="0">
      <w:start w:val="4"/>
      <w:numFmt w:val="decimal"/>
      <w:lvlText w:val="%1"/>
      <w:legacy w:legacy="1" w:legacySpace="0" w:legacyIndent="570"/>
      <w:lvlJc w:val="left"/>
      <w:pPr>
        <w:ind w:left="570" w:hanging="570"/>
      </w:pPr>
    </w:lvl>
  </w:abstractNum>
  <w:abstractNum w:abstractNumId="24" w15:restartNumberingAfterBreak="0">
    <w:nsid w:val="36952F98"/>
    <w:multiLevelType w:val="hybridMultilevel"/>
    <w:tmpl w:val="2CAABD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E23A0"/>
    <w:multiLevelType w:val="hybridMultilevel"/>
    <w:tmpl w:val="D0561E72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B55B2"/>
    <w:multiLevelType w:val="hybridMultilevel"/>
    <w:tmpl w:val="BA248D5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A7430"/>
    <w:multiLevelType w:val="hybridMultilevel"/>
    <w:tmpl w:val="70A27B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A44DC5"/>
    <w:multiLevelType w:val="hybridMultilevel"/>
    <w:tmpl w:val="F7D8C0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BD560B"/>
    <w:multiLevelType w:val="hybridMultilevel"/>
    <w:tmpl w:val="541E6A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CB625F"/>
    <w:multiLevelType w:val="hybridMultilevel"/>
    <w:tmpl w:val="F87405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2AE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138EC"/>
    <w:multiLevelType w:val="hybridMultilevel"/>
    <w:tmpl w:val="07D4CA4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7C74F24"/>
    <w:multiLevelType w:val="singleLevel"/>
    <w:tmpl w:val="5F70A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7E274E3"/>
    <w:multiLevelType w:val="singleLevel"/>
    <w:tmpl w:val="B6ECE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0B87972"/>
    <w:multiLevelType w:val="hybridMultilevel"/>
    <w:tmpl w:val="AEBAB0E0"/>
    <w:lvl w:ilvl="0" w:tplc="D0F609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22054"/>
    <w:multiLevelType w:val="hybridMultilevel"/>
    <w:tmpl w:val="F7D8C002"/>
    <w:lvl w:ilvl="0" w:tplc="D0F609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DB1956"/>
    <w:multiLevelType w:val="singleLevel"/>
    <w:tmpl w:val="5F70A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8D24BBD"/>
    <w:multiLevelType w:val="hybridMultilevel"/>
    <w:tmpl w:val="F40E67CE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F1AF5"/>
    <w:multiLevelType w:val="hybridMultilevel"/>
    <w:tmpl w:val="E4B216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4E3D48"/>
    <w:multiLevelType w:val="hybridMultilevel"/>
    <w:tmpl w:val="5EEAC702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23693E"/>
    <w:multiLevelType w:val="hybridMultilevel"/>
    <w:tmpl w:val="2086F978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34618C"/>
    <w:multiLevelType w:val="hybridMultilevel"/>
    <w:tmpl w:val="21A8B3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BB489C"/>
    <w:multiLevelType w:val="singleLevel"/>
    <w:tmpl w:val="B6ECE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8221D7C"/>
    <w:multiLevelType w:val="singleLevel"/>
    <w:tmpl w:val="FAB21EC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 w15:restartNumberingAfterBreak="0">
    <w:nsid w:val="69E3003B"/>
    <w:multiLevelType w:val="hybridMultilevel"/>
    <w:tmpl w:val="0540EB7C"/>
    <w:lvl w:ilvl="0" w:tplc="D0F609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8D30A6"/>
    <w:multiLevelType w:val="hybridMultilevel"/>
    <w:tmpl w:val="1A441492"/>
    <w:lvl w:ilvl="0" w:tplc="D8A4A1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52E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3FB3580"/>
    <w:multiLevelType w:val="singleLevel"/>
    <w:tmpl w:val="5F70A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1"/>
  </w:num>
  <w:num w:numId="3">
    <w:abstractNumId w:val="39"/>
  </w:num>
  <w:num w:numId="4">
    <w:abstractNumId w:val="5"/>
  </w:num>
  <w:num w:numId="5">
    <w:abstractNumId w:val="14"/>
  </w:num>
  <w:num w:numId="6">
    <w:abstractNumId w:val="45"/>
  </w:num>
  <w:num w:numId="7">
    <w:abstractNumId w:val="25"/>
  </w:num>
  <w:num w:numId="8">
    <w:abstractNumId w:val="22"/>
  </w:num>
  <w:num w:numId="9">
    <w:abstractNumId w:val="7"/>
  </w:num>
  <w:num w:numId="10">
    <w:abstractNumId w:val="29"/>
  </w:num>
  <w:num w:numId="11">
    <w:abstractNumId w:val="40"/>
  </w:num>
  <w:num w:numId="12">
    <w:abstractNumId w:val="8"/>
  </w:num>
  <w:num w:numId="13">
    <w:abstractNumId w:val="37"/>
  </w:num>
  <w:num w:numId="14">
    <w:abstractNumId w:val="35"/>
  </w:num>
  <w:num w:numId="15">
    <w:abstractNumId w:val="28"/>
  </w:num>
  <w:num w:numId="16">
    <w:abstractNumId w:val="30"/>
  </w:num>
  <w:num w:numId="17">
    <w:abstractNumId w:val="44"/>
  </w:num>
  <w:num w:numId="18">
    <w:abstractNumId w:val="34"/>
  </w:num>
  <w:num w:numId="19">
    <w:abstractNumId w:val="21"/>
  </w:num>
  <w:num w:numId="20">
    <w:abstractNumId w:val="20"/>
  </w:num>
  <w:num w:numId="21">
    <w:abstractNumId w:val="38"/>
  </w:num>
  <w:num w:numId="22">
    <w:abstractNumId w:val="10"/>
  </w:num>
  <w:num w:numId="23">
    <w:abstractNumId w:val="16"/>
  </w:num>
  <w:num w:numId="24">
    <w:abstractNumId w:val="6"/>
  </w:num>
  <w:num w:numId="25">
    <w:abstractNumId w:val="11"/>
  </w:num>
  <w:num w:numId="26">
    <w:abstractNumId w:val="4"/>
  </w:num>
  <w:num w:numId="27">
    <w:abstractNumId w:val="46"/>
  </w:num>
  <w:num w:numId="28">
    <w:abstractNumId w:val="0"/>
  </w:num>
  <w:num w:numId="29">
    <w:abstractNumId w:val="24"/>
  </w:num>
  <w:num w:numId="30">
    <w:abstractNumId w:val="23"/>
  </w:num>
  <w:num w:numId="31">
    <w:abstractNumId w:val="2"/>
  </w:num>
  <w:num w:numId="32">
    <w:abstractNumId w:val="19"/>
  </w:num>
  <w:num w:numId="33">
    <w:abstractNumId w:val="17"/>
  </w:num>
  <w:num w:numId="34">
    <w:abstractNumId w:val="12"/>
  </w:num>
  <w:num w:numId="35">
    <w:abstractNumId w:val="18"/>
  </w:num>
  <w:num w:numId="36">
    <w:abstractNumId w:val="32"/>
  </w:num>
  <w:num w:numId="37">
    <w:abstractNumId w:val="36"/>
  </w:num>
  <w:num w:numId="38">
    <w:abstractNumId w:val="15"/>
  </w:num>
  <w:num w:numId="39">
    <w:abstractNumId w:val="13"/>
  </w:num>
  <w:num w:numId="40">
    <w:abstractNumId w:val="9"/>
  </w:num>
  <w:num w:numId="41">
    <w:abstractNumId w:val="43"/>
  </w:num>
  <w:num w:numId="42">
    <w:abstractNumId w:val="42"/>
  </w:num>
  <w:num w:numId="43">
    <w:abstractNumId w:val="33"/>
  </w:num>
  <w:num w:numId="44">
    <w:abstractNumId w:val="47"/>
  </w:num>
  <w:num w:numId="45">
    <w:abstractNumId w:val="1"/>
  </w:num>
  <w:num w:numId="46">
    <w:abstractNumId w:val="3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B6C"/>
    <w:rsid w:val="00333EE0"/>
    <w:rsid w:val="00362C73"/>
    <w:rsid w:val="00447250"/>
    <w:rsid w:val="004B4516"/>
    <w:rsid w:val="00924739"/>
    <w:rsid w:val="009D13D0"/>
    <w:rsid w:val="00CE0B6C"/>
    <w:rsid w:val="00D61DD6"/>
    <w:rsid w:val="00E338EF"/>
    <w:rsid w:val="00EA4E68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132AC7F"/>
  <w15:chartTrackingRefBased/>
  <w15:docId w15:val="{B5C035A5-D9FE-438E-A4BF-B0F8B2E5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72"/>
      <w:szCs w:val="20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sz w:val="40"/>
      <w:szCs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  <w:tab w:val="left" w:pos="720"/>
      </w:tabs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"/>
        <w:tab w:val="left" w:pos="720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20" w:lineRule="atLeast"/>
      <w:jc w:val="right"/>
      <w:outlineLvl w:val="4"/>
    </w:pPr>
    <w:rPr>
      <w:b/>
      <w:i/>
      <w:color w:val="00000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sz w:val="22"/>
      <w:szCs w:val="20"/>
    </w:rPr>
  </w:style>
  <w:style w:type="paragraph" w:styleId="Textkrper">
    <w:name w:val="Body Text"/>
    <w:basedOn w:val="Standard"/>
    <w:pPr>
      <w:tabs>
        <w:tab w:val="left" w:pos="405"/>
      </w:tabs>
    </w:pPr>
    <w:rPr>
      <w:sz w:val="22"/>
      <w:szCs w:val="20"/>
    </w:rPr>
  </w:style>
  <w:style w:type="paragraph" w:customStyle="1" w:styleId="gesamtsynthese">
    <w:name w:val="gesamtsynthese"/>
    <w:basedOn w:val="Standard"/>
    <w:pPr>
      <w:spacing w:after="120"/>
      <w:jc w:val="both"/>
    </w:pPr>
    <w:rPr>
      <w:b/>
      <w:szCs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D6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1464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1: Übergabeprotokoll (beispielhaft)</vt:lpstr>
    </vt:vector>
  </TitlesOfParts>
  <Company>BG Chemie</Company>
  <LinksUpToDate>false</LinksUpToDate>
  <CharactersWithSpaces>10667</CharactersWithSpaces>
  <SharedDoc>false</SharedDoc>
  <HLinks>
    <vt:vector size="6" baseType="variant">
      <vt:variant>
        <vt:i4>5374030</vt:i4>
      </vt:variant>
      <vt:variant>
        <vt:i4>0</vt:i4>
      </vt:variant>
      <vt:variant>
        <vt:i4>0</vt:i4>
      </vt:variant>
      <vt:variant>
        <vt:i4>5</vt:i4>
      </vt:variant>
      <vt:variant>
        <vt:lpwstr>https://www.dguv.de/ifa/gestis/gestis-staub-ex/index.jsp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1: Übergabeprotokoll (beispielhaft)</dc:title>
  <dc:subject/>
  <dc:creator>.</dc:creator>
  <cp:keywords/>
  <dc:description/>
  <cp:lastModifiedBy>Sommer, Joachim Dr.</cp:lastModifiedBy>
  <cp:revision>2</cp:revision>
  <cp:lastPrinted>2011-08-18T06:44:00Z</cp:lastPrinted>
  <dcterms:created xsi:type="dcterms:W3CDTF">2020-05-19T12:41:00Z</dcterms:created>
  <dcterms:modified xsi:type="dcterms:W3CDTF">2020-05-19T12:41:00Z</dcterms:modified>
</cp:coreProperties>
</file>